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45B8BB5">
      <w:pPr>
        <w:spacing w:line="510" w:lineRule="exact"/>
        <w:rPr>
          <w:rFonts w:hint="eastAsia" w:ascii="黑体" w:hAnsi="黑体" w:eastAsia="黑体"/>
          <w:sz w:val="32"/>
          <w:szCs w:val="32"/>
        </w:rPr>
      </w:pPr>
      <w:r>
        <w:rPr>
          <w:rFonts w:ascii="黑体" w:hAnsi="黑体" w:eastAsia="黑体"/>
          <w:sz w:val="32"/>
          <w:szCs w:val="32"/>
        </w:rPr>
        <w:t>附件</w:t>
      </w:r>
      <w:r>
        <w:rPr>
          <w:rFonts w:hint="eastAsia" w:ascii="黑体" w:hAnsi="黑体" w:eastAsia="黑体"/>
          <w:sz w:val="32"/>
          <w:szCs w:val="32"/>
        </w:rPr>
        <w:t>3</w:t>
      </w:r>
    </w:p>
    <w:p w14:paraId="22A85971">
      <w:pPr>
        <w:spacing w:beforeLines="50" w:afterLines="50"/>
        <w:jc w:val="center"/>
        <w:rPr>
          <w:rFonts w:eastAsia="方正小标宋简体"/>
          <w:sz w:val="36"/>
          <w:szCs w:val="36"/>
        </w:rPr>
      </w:pPr>
      <w:r>
        <w:rPr>
          <w:rFonts w:hint="eastAsia" w:eastAsia="方正小标宋简体"/>
          <w:sz w:val="36"/>
          <w:szCs w:val="36"/>
        </w:rPr>
        <w:t>设备监理师职业资格考试代码及名称表</w:t>
      </w:r>
    </w:p>
    <w:tbl>
      <w:tblPr>
        <w:tblStyle w:val="4"/>
        <w:tblW w:w="960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84"/>
        <w:gridCol w:w="1559"/>
        <w:gridCol w:w="1985"/>
        <w:gridCol w:w="4678"/>
      </w:tblGrid>
      <w:tr w14:paraId="67582C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1" w:hRule="atLeast"/>
        </w:trPr>
        <w:tc>
          <w:tcPr>
            <w:tcW w:w="1384" w:type="dxa"/>
            <w:vAlign w:val="center"/>
          </w:tcPr>
          <w:p w14:paraId="338D4D45">
            <w:pPr>
              <w:spacing w:line="560" w:lineRule="exact"/>
              <w:jc w:val="center"/>
              <w:rPr>
                <w:rFonts w:eastAsia="黑体"/>
                <w:szCs w:val="28"/>
              </w:rPr>
            </w:pPr>
            <w:r>
              <w:rPr>
                <w:rFonts w:hint="eastAsia" w:eastAsia="黑体"/>
                <w:szCs w:val="28"/>
              </w:rPr>
              <w:t>考试名称</w:t>
            </w:r>
          </w:p>
        </w:tc>
        <w:tc>
          <w:tcPr>
            <w:tcW w:w="1559" w:type="dxa"/>
            <w:vAlign w:val="center"/>
          </w:tcPr>
          <w:p w14:paraId="310A3004">
            <w:pPr>
              <w:spacing w:line="560" w:lineRule="exact"/>
              <w:jc w:val="center"/>
              <w:rPr>
                <w:rFonts w:eastAsia="黑体"/>
                <w:szCs w:val="28"/>
              </w:rPr>
            </w:pPr>
            <w:r>
              <w:rPr>
                <w:rFonts w:hint="eastAsia" w:eastAsia="黑体"/>
                <w:szCs w:val="28"/>
              </w:rPr>
              <w:t>级别</w:t>
            </w:r>
          </w:p>
        </w:tc>
        <w:tc>
          <w:tcPr>
            <w:tcW w:w="1985" w:type="dxa"/>
            <w:vAlign w:val="center"/>
          </w:tcPr>
          <w:p w14:paraId="5D00FB32">
            <w:pPr>
              <w:spacing w:line="560" w:lineRule="exact"/>
              <w:jc w:val="center"/>
              <w:rPr>
                <w:rFonts w:eastAsia="黑体"/>
                <w:szCs w:val="28"/>
              </w:rPr>
            </w:pPr>
            <w:r>
              <w:rPr>
                <w:rFonts w:hint="eastAsia" w:eastAsia="黑体"/>
                <w:szCs w:val="28"/>
              </w:rPr>
              <w:t>专业</w:t>
            </w:r>
          </w:p>
        </w:tc>
        <w:tc>
          <w:tcPr>
            <w:tcW w:w="4678" w:type="dxa"/>
            <w:vAlign w:val="center"/>
          </w:tcPr>
          <w:p w14:paraId="54E17B3E">
            <w:pPr>
              <w:spacing w:line="560" w:lineRule="exact"/>
              <w:jc w:val="center"/>
              <w:rPr>
                <w:rFonts w:eastAsia="黑体"/>
                <w:szCs w:val="28"/>
              </w:rPr>
            </w:pPr>
            <w:r>
              <w:rPr>
                <w:rFonts w:hint="eastAsia" w:eastAsia="黑体"/>
                <w:szCs w:val="28"/>
              </w:rPr>
              <w:t>考试科目</w:t>
            </w:r>
          </w:p>
        </w:tc>
      </w:tr>
      <w:tr w14:paraId="2CDA72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1" w:hRule="atLeast"/>
        </w:trPr>
        <w:tc>
          <w:tcPr>
            <w:tcW w:w="1384" w:type="dxa"/>
            <w:vMerge w:val="restart"/>
            <w:vAlign w:val="center"/>
          </w:tcPr>
          <w:p w14:paraId="57B7F731">
            <w:pPr>
              <w:spacing w:line="560" w:lineRule="exact"/>
              <w:rPr>
                <w:rFonts w:eastAsia="仿宋"/>
                <w:szCs w:val="28"/>
              </w:rPr>
            </w:pPr>
            <w:r>
              <w:rPr>
                <w:rFonts w:hint="eastAsia" w:eastAsia="仿宋"/>
                <w:szCs w:val="28"/>
              </w:rPr>
              <w:t>0</w:t>
            </w:r>
            <w:r>
              <w:rPr>
                <w:rFonts w:eastAsia="仿宋"/>
                <w:szCs w:val="28"/>
              </w:rPr>
              <w:t>36.</w:t>
            </w:r>
            <w:r>
              <w:rPr>
                <w:rFonts w:hint="eastAsia" w:eastAsia="仿宋"/>
                <w:szCs w:val="28"/>
              </w:rPr>
              <w:t>设备监理师职业资格考试</w:t>
            </w:r>
          </w:p>
        </w:tc>
        <w:tc>
          <w:tcPr>
            <w:tcW w:w="1559" w:type="dxa"/>
            <w:vMerge w:val="restart"/>
            <w:vAlign w:val="center"/>
          </w:tcPr>
          <w:p w14:paraId="1ACFBADE">
            <w:pPr>
              <w:spacing w:line="560" w:lineRule="exact"/>
              <w:rPr>
                <w:rFonts w:eastAsia="仿宋"/>
                <w:szCs w:val="28"/>
              </w:rPr>
            </w:pPr>
            <w:r>
              <w:rPr>
                <w:rFonts w:eastAsia="仿宋"/>
                <w:szCs w:val="28"/>
              </w:rPr>
              <w:t>03</w:t>
            </w:r>
            <w:r>
              <w:rPr>
                <w:rFonts w:hint="eastAsia" w:eastAsia="仿宋"/>
                <w:szCs w:val="28"/>
              </w:rPr>
              <w:t>.免二科</w:t>
            </w:r>
          </w:p>
        </w:tc>
        <w:tc>
          <w:tcPr>
            <w:tcW w:w="1985" w:type="dxa"/>
            <w:vMerge w:val="restart"/>
            <w:vAlign w:val="center"/>
          </w:tcPr>
          <w:p w14:paraId="643A13EC">
            <w:pPr>
              <w:spacing w:line="560" w:lineRule="exact"/>
              <w:rPr>
                <w:rFonts w:eastAsia="仿宋"/>
                <w:szCs w:val="28"/>
              </w:rPr>
            </w:pPr>
            <w:r>
              <w:rPr>
                <w:rFonts w:hint="eastAsia" w:eastAsia="仿宋"/>
                <w:szCs w:val="28"/>
              </w:rPr>
              <w:t>01.设备监理师</w:t>
            </w:r>
          </w:p>
        </w:tc>
        <w:tc>
          <w:tcPr>
            <w:tcW w:w="4678" w:type="dxa"/>
            <w:vAlign w:val="center"/>
          </w:tcPr>
          <w:p w14:paraId="7F8365DB">
            <w:pPr>
              <w:spacing w:line="560" w:lineRule="exact"/>
              <w:rPr>
                <w:rFonts w:eastAsia="仿宋"/>
                <w:szCs w:val="28"/>
              </w:rPr>
            </w:pPr>
            <w:r>
              <w:rPr>
                <w:rFonts w:hint="eastAsia" w:eastAsia="仿宋"/>
                <w:szCs w:val="28"/>
              </w:rPr>
              <w:t>001.设备监理基础知识和相关法规</w:t>
            </w:r>
          </w:p>
        </w:tc>
      </w:tr>
      <w:tr w14:paraId="45F07C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</w:trPr>
        <w:tc>
          <w:tcPr>
            <w:tcW w:w="1384" w:type="dxa"/>
            <w:vMerge w:val="continue"/>
            <w:vAlign w:val="center"/>
          </w:tcPr>
          <w:p w14:paraId="4AC57CF7">
            <w:pPr>
              <w:spacing w:line="560" w:lineRule="exact"/>
              <w:ind w:firstLine="560"/>
              <w:jc w:val="center"/>
              <w:rPr>
                <w:rFonts w:eastAsia="仿宋"/>
                <w:szCs w:val="28"/>
              </w:rPr>
            </w:pPr>
          </w:p>
        </w:tc>
        <w:tc>
          <w:tcPr>
            <w:tcW w:w="1559" w:type="dxa"/>
            <w:vMerge w:val="continue"/>
            <w:vAlign w:val="center"/>
          </w:tcPr>
          <w:p w14:paraId="0FACFE12">
            <w:pPr>
              <w:spacing w:line="560" w:lineRule="exact"/>
              <w:ind w:firstLine="560"/>
              <w:jc w:val="center"/>
              <w:rPr>
                <w:rFonts w:eastAsia="仿宋"/>
                <w:szCs w:val="28"/>
              </w:rPr>
            </w:pPr>
          </w:p>
        </w:tc>
        <w:tc>
          <w:tcPr>
            <w:tcW w:w="1985" w:type="dxa"/>
            <w:vMerge w:val="continue"/>
            <w:vAlign w:val="center"/>
          </w:tcPr>
          <w:p w14:paraId="2792784E">
            <w:pPr>
              <w:spacing w:line="560" w:lineRule="exact"/>
              <w:ind w:firstLine="560"/>
              <w:jc w:val="center"/>
              <w:rPr>
                <w:rFonts w:eastAsia="仿宋"/>
                <w:szCs w:val="28"/>
              </w:rPr>
            </w:pPr>
          </w:p>
        </w:tc>
        <w:tc>
          <w:tcPr>
            <w:tcW w:w="4678" w:type="dxa"/>
            <w:vAlign w:val="center"/>
          </w:tcPr>
          <w:p w14:paraId="0882F4D2">
            <w:pPr>
              <w:spacing w:line="560" w:lineRule="exact"/>
              <w:rPr>
                <w:rFonts w:eastAsia="仿宋"/>
                <w:szCs w:val="28"/>
              </w:rPr>
            </w:pPr>
            <w:r>
              <w:rPr>
                <w:rFonts w:eastAsia="仿宋"/>
                <w:szCs w:val="28"/>
              </w:rPr>
              <w:t>003</w:t>
            </w:r>
            <w:r>
              <w:rPr>
                <w:rFonts w:hint="eastAsia" w:eastAsia="仿宋"/>
                <w:szCs w:val="28"/>
              </w:rPr>
              <w:t>.设备工程质量管理与检验</w:t>
            </w:r>
          </w:p>
        </w:tc>
      </w:tr>
      <w:tr w14:paraId="36AD95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1" w:hRule="atLeast"/>
        </w:trPr>
        <w:tc>
          <w:tcPr>
            <w:tcW w:w="1384" w:type="dxa"/>
            <w:vMerge w:val="continue"/>
            <w:vAlign w:val="center"/>
          </w:tcPr>
          <w:p w14:paraId="3F293648">
            <w:pPr>
              <w:spacing w:line="560" w:lineRule="exact"/>
              <w:ind w:firstLine="560"/>
              <w:jc w:val="center"/>
              <w:rPr>
                <w:rFonts w:eastAsia="仿宋"/>
                <w:szCs w:val="28"/>
              </w:rPr>
            </w:pPr>
          </w:p>
        </w:tc>
        <w:tc>
          <w:tcPr>
            <w:tcW w:w="1559" w:type="dxa"/>
            <w:vMerge w:val="restart"/>
            <w:vAlign w:val="center"/>
          </w:tcPr>
          <w:p w14:paraId="0E81D62F">
            <w:pPr>
              <w:spacing w:line="560" w:lineRule="exact"/>
              <w:rPr>
                <w:rFonts w:eastAsia="仿宋"/>
                <w:szCs w:val="28"/>
              </w:rPr>
            </w:pPr>
            <w:r>
              <w:rPr>
                <w:rFonts w:hint="eastAsia" w:eastAsia="仿宋"/>
                <w:szCs w:val="28"/>
              </w:rPr>
              <w:t>04.考全科</w:t>
            </w:r>
          </w:p>
        </w:tc>
        <w:tc>
          <w:tcPr>
            <w:tcW w:w="1985" w:type="dxa"/>
            <w:vMerge w:val="restart"/>
            <w:vAlign w:val="center"/>
          </w:tcPr>
          <w:p w14:paraId="6A21741C">
            <w:pPr>
              <w:spacing w:line="560" w:lineRule="exact"/>
              <w:rPr>
                <w:rFonts w:eastAsia="仿宋"/>
                <w:szCs w:val="28"/>
              </w:rPr>
            </w:pPr>
            <w:r>
              <w:rPr>
                <w:rFonts w:hint="eastAsia" w:eastAsia="仿宋"/>
                <w:szCs w:val="28"/>
              </w:rPr>
              <w:t>0</w:t>
            </w:r>
            <w:r>
              <w:rPr>
                <w:rFonts w:eastAsia="仿宋"/>
                <w:szCs w:val="28"/>
              </w:rPr>
              <w:t>1.</w:t>
            </w:r>
            <w:r>
              <w:rPr>
                <w:rFonts w:hint="eastAsia" w:eastAsia="仿宋"/>
                <w:szCs w:val="28"/>
              </w:rPr>
              <w:t>设备监理师</w:t>
            </w:r>
          </w:p>
        </w:tc>
        <w:tc>
          <w:tcPr>
            <w:tcW w:w="4678" w:type="dxa"/>
            <w:vAlign w:val="center"/>
          </w:tcPr>
          <w:p w14:paraId="0F2D1C09">
            <w:pPr>
              <w:spacing w:line="560" w:lineRule="exact"/>
              <w:rPr>
                <w:rFonts w:eastAsia="仿宋"/>
                <w:szCs w:val="28"/>
              </w:rPr>
            </w:pPr>
            <w:r>
              <w:rPr>
                <w:rFonts w:hint="eastAsia" w:eastAsia="仿宋"/>
                <w:szCs w:val="28"/>
              </w:rPr>
              <w:t>001.设备监理基础知识和相关法规</w:t>
            </w:r>
          </w:p>
        </w:tc>
      </w:tr>
      <w:tr w14:paraId="0AD725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1" w:hRule="atLeast"/>
        </w:trPr>
        <w:tc>
          <w:tcPr>
            <w:tcW w:w="1384" w:type="dxa"/>
            <w:vMerge w:val="continue"/>
            <w:vAlign w:val="center"/>
          </w:tcPr>
          <w:p w14:paraId="00B240B3">
            <w:pPr>
              <w:spacing w:line="560" w:lineRule="exact"/>
              <w:ind w:firstLine="560"/>
              <w:jc w:val="center"/>
              <w:rPr>
                <w:rFonts w:eastAsia="仿宋"/>
                <w:szCs w:val="28"/>
              </w:rPr>
            </w:pPr>
          </w:p>
        </w:tc>
        <w:tc>
          <w:tcPr>
            <w:tcW w:w="1559" w:type="dxa"/>
            <w:vMerge w:val="continue"/>
            <w:vAlign w:val="center"/>
          </w:tcPr>
          <w:p w14:paraId="396A406E">
            <w:pPr>
              <w:spacing w:line="560" w:lineRule="exact"/>
              <w:ind w:firstLine="560"/>
              <w:jc w:val="center"/>
              <w:rPr>
                <w:rFonts w:eastAsia="仿宋"/>
                <w:szCs w:val="28"/>
              </w:rPr>
            </w:pPr>
          </w:p>
        </w:tc>
        <w:tc>
          <w:tcPr>
            <w:tcW w:w="1985" w:type="dxa"/>
            <w:vMerge w:val="continue"/>
            <w:vAlign w:val="center"/>
          </w:tcPr>
          <w:p w14:paraId="1538178E">
            <w:pPr>
              <w:spacing w:line="560" w:lineRule="exact"/>
              <w:ind w:firstLine="560"/>
              <w:jc w:val="center"/>
              <w:rPr>
                <w:rFonts w:eastAsia="仿宋"/>
                <w:szCs w:val="28"/>
              </w:rPr>
            </w:pPr>
          </w:p>
        </w:tc>
        <w:tc>
          <w:tcPr>
            <w:tcW w:w="4678" w:type="dxa"/>
            <w:vAlign w:val="center"/>
          </w:tcPr>
          <w:p w14:paraId="34C364AC">
            <w:pPr>
              <w:spacing w:line="560" w:lineRule="exact"/>
              <w:rPr>
                <w:rFonts w:eastAsia="仿宋"/>
                <w:szCs w:val="28"/>
              </w:rPr>
            </w:pPr>
            <w:r>
              <w:rPr>
                <w:rFonts w:hint="eastAsia" w:eastAsia="仿宋"/>
                <w:szCs w:val="28"/>
              </w:rPr>
              <w:t>002.设备工程项目管理</w:t>
            </w:r>
          </w:p>
        </w:tc>
      </w:tr>
      <w:tr w14:paraId="4B5412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1" w:hRule="atLeast"/>
        </w:trPr>
        <w:tc>
          <w:tcPr>
            <w:tcW w:w="1384" w:type="dxa"/>
            <w:vMerge w:val="continue"/>
            <w:vAlign w:val="center"/>
          </w:tcPr>
          <w:p w14:paraId="060FF33B">
            <w:pPr>
              <w:spacing w:line="560" w:lineRule="exact"/>
              <w:ind w:firstLine="560"/>
              <w:jc w:val="center"/>
              <w:rPr>
                <w:rFonts w:eastAsia="仿宋"/>
                <w:szCs w:val="28"/>
              </w:rPr>
            </w:pPr>
          </w:p>
        </w:tc>
        <w:tc>
          <w:tcPr>
            <w:tcW w:w="1559" w:type="dxa"/>
            <w:vMerge w:val="continue"/>
            <w:vAlign w:val="center"/>
          </w:tcPr>
          <w:p w14:paraId="5B4A5A9A">
            <w:pPr>
              <w:spacing w:line="560" w:lineRule="exact"/>
              <w:ind w:firstLine="560"/>
              <w:jc w:val="center"/>
              <w:rPr>
                <w:rFonts w:eastAsia="仿宋"/>
                <w:szCs w:val="28"/>
              </w:rPr>
            </w:pPr>
          </w:p>
        </w:tc>
        <w:tc>
          <w:tcPr>
            <w:tcW w:w="1985" w:type="dxa"/>
            <w:vMerge w:val="continue"/>
            <w:vAlign w:val="center"/>
          </w:tcPr>
          <w:p w14:paraId="2FABF7A8">
            <w:pPr>
              <w:spacing w:line="560" w:lineRule="exact"/>
              <w:ind w:firstLine="560"/>
              <w:jc w:val="center"/>
              <w:rPr>
                <w:rFonts w:eastAsia="仿宋"/>
                <w:szCs w:val="28"/>
              </w:rPr>
            </w:pPr>
          </w:p>
        </w:tc>
        <w:tc>
          <w:tcPr>
            <w:tcW w:w="4678" w:type="dxa"/>
            <w:vAlign w:val="center"/>
          </w:tcPr>
          <w:p w14:paraId="22DB7BB9">
            <w:pPr>
              <w:spacing w:line="560" w:lineRule="exact"/>
              <w:rPr>
                <w:rFonts w:eastAsia="仿宋"/>
                <w:szCs w:val="28"/>
              </w:rPr>
            </w:pPr>
            <w:r>
              <w:rPr>
                <w:rFonts w:eastAsia="仿宋"/>
                <w:szCs w:val="28"/>
              </w:rPr>
              <w:t>003</w:t>
            </w:r>
            <w:r>
              <w:rPr>
                <w:rFonts w:hint="eastAsia" w:eastAsia="仿宋"/>
                <w:szCs w:val="28"/>
              </w:rPr>
              <w:t>.设备工程质量管理与检验</w:t>
            </w:r>
          </w:p>
        </w:tc>
      </w:tr>
      <w:tr w14:paraId="4E1F87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1" w:hRule="atLeast"/>
        </w:trPr>
        <w:tc>
          <w:tcPr>
            <w:tcW w:w="1384" w:type="dxa"/>
            <w:vMerge w:val="continue"/>
            <w:vAlign w:val="center"/>
          </w:tcPr>
          <w:p w14:paraId="3AC72152">
            <w:pPr>
              <w:spacing w:line="560" w:lineRule="exact"/>
              <w:ind w:firstLine="560"/>
              <w:jc w:val="center"/>
              <w:rPr>
                <w:rFonts w:eastAsia="仿宋"/>
                <w:szCs w:val="28"/>
              </w:rPr>
            </w:pPr>
          </w:p>
        </w:tc>
        <w:tc>
          <w:tcPr>
            <w:tcW w:w="1559" w:type="dxa"/>
            <w:vMerge w:val="continue"/>
            <w:vAlign w:val="center"/>
          </w:tcPr>
          <w:p w14:paraId="576E67EC">
            <w:pPr>
              <w:spacing w:line="560" w:lineRule="exact"/>
              <w:ind w:firstLine="560"/>
              <w:jc w:val="center"/>
              <w:rPr>
                <w:rFonts w:eastAsia="仿宋"/>
                <w:szCs w:val="28"/>
              </w:rPr>
            </w:pPr>
          </w:p>
        </w:tc>
        <w:tc>
          <w:tcPr>
            <w:tcW w:w="1985" w:type="dxa"/>
            <w:vMerge w:val="continue"/>
            <w:vAlign w:val="center"/>
          </w:tcPr>
          <w:p w14:paraId="180E57D1">
            <w:pPr>
              <w:spacing w:line="560" w:lineRule="exact"/>
              <w:ind w:firstLine="560"/>
              <w:jc w:val="center"/>
              <w:rPr>
                <w:rFonts w:eastAsia="仿宋"/>
                <w:szCs w:val="28"/>
              </w:rPr>
            </w:pPr>
          </w:p>
        </w:tc>
        <w:tc>
          <w:tcPr>
            <w:tcW w:w="4678" w:type="dxa"/>
            <w:vAlign w:val="center"/>
          </w:tcPr>
          <w:p w14:paraId="11DD55D8">
            <w:pPr>
              <w:spacing w:line="560" w:lineRule="exact"/>
              <w:rPr>
                <w:rFonts w:eastAsia="仿宋"/>
                <w:szCs w:val="28"/>
              </w:rPr>
            </w:pPr>
            <w:r>
              <w:rPr>
                <w:rFonts w:hint="eastAsia" w:eastAsia="仿宋"/>
                <w:szCs w:val="28"/>
              </w:rPr>
              <w:t>004.设备监理实务与案例分析</w:t>
            </w:r>
          </w:p>
        </w:tc>
      </w:tr>
    </w:tbl>
    <w:tbl>
      <w:tblPr>
        <w:tblStyle w:val="5"/>
        <w:tblpPr w:leftFromText="180" w:rightFromText="180" w:vertAnchor="text" w:tblpX="10214" w:tblpY="-1050"/>
        <w:tblOverlap w:val="never"/>
        <w:tblW w:w="50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left w:w="108" w:type="dxa"/>
          <w:right w:w="108" w:type="dxa"/>
        </w:tblCellMar>
      </w:tblPr>
      <w:tblGrid>
        <w:gridCol w:w="222"/>
        <w:gridCol w:w="10"/>
        <w:gridCol w:w="274"/>
      </w:tblGrid>
      <w:tr w14:paraId="25FAD9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gridAfter w:val="2"/>
          <w:wAfter w:w="284" w:type="dxa"/>
          <w:trHeight w:val="30" w:hRule="atLeast"/>
        </w:trPr>
        <w:tc>
          <w:tcPr>
            <w:tcW w:w="222" w:type="dxa"/>
          </w:tcPr>
          <w:p w14:paraId="4D31E006">
            <w:pPr>
              <w:rPr>
                <w:rFonts w:eastAsia="华文仿宋"/>
                <w:szCs w:val="28"/>
                <w:vertAlign w:val="baseline"/>
              </w:rPr>
            </w:pPr>
          </w:p>
        </w:tc>
      </w:tr>
      <w:tr w14:paraId="0E64CF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gridAfter w:val="1"/>
          <w:wAfter w:w="274" w:type="dxa"/>
          <w:trHeight w:val="30" w:hRule="atLeast"/>
        </w:trPr>
        <w:tc>
          <w:tcPr>
            <w:tcW w:w="232" w:type="dxa"/>
            <w:gridSpan w:val="2"/>
          </w:tcPr>
          <w:p w14:paraId="7C30FF82">
            <w:pPr>
              <w:rPr>
                <w:rFonts w:eastAsia="华文仿宋"/>
                <w:szCs w:val="28"/>
                <w:vertAlign w:val="baseline"/>
              </w:rPr>
            </w:pPr>
          </w:p>
        </w:tc>
      </w:tr>
      <w:tr w14:paraId="1612F9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rPr>
          <w:trHeight w:val="30" w:hRule="atLeast"/>
        </w:trPr>
        <w:tc>
          <w:tcPr>
            <w:tcW w:w="506" w:type="dxa"/>
            <w:gridSpan w:val="3"/>
          </w:tcPr>
          <w:p w14:paraId="08430CA7">
            <w:pPr>
              <w:rPr>
                <w:rFonts w:eastAsia="华文仿宋"/>
                <w:szCs w:val="28"/>
                <w:vertAlign w:val="baseline"/>
              </w:rPr>
            </w:pPr>
          </w:p>
        </w:tc>
      </w:tr>
    </w:tbl>
    <w:p w14:paraId="3021BE97">
      <w:pPr>
        <w:ind w:firstLine="560"/>
        <w:rPr>
          <w:rFonts w:eastAsia="华文仿宋"/>
          <w:szCs w:val="28"/>
        </w:rPr>
      </w:pPr>
    </w:p>
    <w:p w14:paraId="7BD3C40B">
      <w:pPr>
        <w:spacing w:line="560" w:lineRule="exact"/>
      </w:pPr>
    </w:p>
    <w:p w14:paraId="0C8F45E0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Arial Unicode MS"/>
    <w:panose1 w:val="00000000000000000000"/>
    <w:charset w:val="86"/>
    <w:family w:val="script"/>
    <w:pitch w:val="default"/>
    <w:sig w:usb0="00000000" w:usb1="00000000" w:usb2="00000012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664C03"/>
    <w:rsid w:val="00664C03"/>
    <w:rsid w:val="009B3563"/>
    <w:rsid w:val="0F6B4F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semiHidden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7"/>
    <w:semiHidden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table" w:styleId="5">
    <w:name w:val="Table Grid"/>
    <w:basedOn w:val="4"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7">
    <w:name w:val="页眉 Char"/>
    <w:basedOn w:val="6"/>
    <w:link w:val="3"/>
    <w:semiHidden/>
    <w:uiPriority w:val="99"/>
    <w:rPr>
      <w:sz w:val="18"/>
      <w:szCs w:val="18"/>
    </w:rPr>
  </w:style>
  <w:style w:type="character" w:customStyle="1" w:styleId="8">
    <w:name w:val="页脚 Char"/>
    <w:basedOn w:val="6"/>
    <w:link w:val="2"/>
    <w:semiHidden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P R C</Company>
  <Pages>1</Pages>
  <Words>202</Words>
  <Characters>247</Characters>
  <Lines>2</Lines>
  <Paragraphs>1</Paragraphs>
  <TotalTime>3</TotalTime>
  <ScaleCrop>false</ScaleCrop>
  <LinksUpToDate>false</LinksUpToDate>
  <CharactersWithSpaces>247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2025-06-11T02:48:00Z</dcterms:created>
  <dc:creator>Windows User</dc:creator>
  <cp:lastModifiedBy>lenovo</cp:lastModifiedBy>
  <dcterms:modified xsi:type="dcterms:W3CDTF">2026-06-05T08:23:30Z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eyJoZGlkIjoiMjc5OTcxNTFkMDMyYzUzYjBiMmM5NmUxMDcwYzFlNTgifQ==</vt:lpwstr>
  </property>
  <property fmtid="{D5CDD505-2E9C-101B-9397-08002B2CF9AE}" pid="3" name="KSOProductBuildVer">
    <vt:lpwstr>2052-12.1.0.26375</vt:lpwstr>
  </property>
  <property fmtid="{D5CDD505-2E9C-101B-9397-08002B2CF9AE}" pid="4" name="ICV">
    <vt:lpwstr>8C44E5C2534E44DAAA5B0F7DB50E5ACF_12</vt:lpwstr>
  </property>
</Properties>
</file>