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5C93DC">
      <w:pPr>
        <w:pStyle w:val="2"/>
        <w:widowControl/>
        <w:shd w:val="clear" w:color="auto" w:fill="FFFFFF"/>
        <w:spacing w:before="0" w:beforeAutospacing="0" w:after="0" w:afterAutospacing="0" w:line="555" w:lineRule="atLeast"/>
        <w:rPr>
          <w:rFonts w:hint="default" w:ascii="黑体" w:hAnsi="黑体" w:eastAsia="黑体" w:cs="方正黑体_GBK"/>
          <w:b w:val="0"/>
          <w:bCs w:val="0"/>
          <w:color w:val="000000"/>
          <w:sz w:val="32"/>
          <w:szCs w:val="32"/>
          <w:shd w:val="clear" w:color="auto" w:fill="FFFFFF"/>
          <w:lang w:val="en-US" w:eastAsia="zh-CN"/>
        </w:rPr>
      </w:pPr>
      <w:r>
        <w:rPr>
          <w:rFonts w:hint="eastAsia" w:ascii="宋体" w:hAnsi="宋体" w:eastAsia="宋体" w:cs="宋体"/>
          <w:b w:val="0"/>
          <w:bCs w:val="0"/>
          <w:color w:val="000000"/>
          <w:sz w:val="32"/>
          <w:szCs w:val="32"/>
          <w:shd w:val="clear" w:color="auto" w:fill="FFFFFF"/>
          <w:lang w:eastAsia="zh-CN"/>
        </w:rPr>
        <w:t>附件</w:t>
      </w:r>
      <w:r>
        <w:rPr>
          <w:rFonts w:hint="eastAsia" w:ascii="宋体" w:hAnsi="宋体" w:eastAsia="宋体" w:cs="宋体"/>
          <w:b w:val="0"/>
          <w:bCs w:val="0"/>
          <w:color w:val="000000"/>
          <w:sz w:val="32"/>
          <w:szCs w:val="32"/>
          <w:shd w:val="clear" w:color="auto" w:fill="FFFFFF"/>
          <w:lang w:val="en-US" w:eastAsia="zh-CN"/>
        </w:rPr>
        <w:t>1</w:t>
      </w:r>
    </w:p>
    <w:p w14:paraId="4A5AD46F">
      <w:pPr>
        <w:pStyle w:val="2"/>
        <w:widowControl/>
        <w:shd w:val="clear" w:color="auto" w:fill="FFFFFF"/>
        <w:spacing w:before="0" w:beforeAutospacing="0" w:after="0" w:afterAutospacing="0" w:line="555" w:lineRule="atLeast"/>
        <w:ind w:firstLine="361" w:firstLineChars="100"/>
        <w:rPr>
          <w:rFonts w:hint="eastAsia" w:ascii="CESI小标宋-GB2312" w:hAnsi="CESI小标宋-GB2312" w:eastAsia="CESI小标宋-GB2312" w:cs="CESI小标宋-GB2312"/>
          <w:b/>
          <w:bCs/>
          <w:color w:val="666666"/>
          <w:sz w:val="32"/>
          <w:szCs w:val="32"/>
        </w:rPr>
      </w:pPr>
      <w:r>
        <w:rPr>
          <w:rFonts w:hint="eastAsia" w:ascii="CESI小标宋-GB2312" w:hAnsi="CESI小标宋-GB2312" w:eastAsia="CESI小标宋-GB2312" w:cs="CESI小标宋-GB2312"/>
          <w:b/>
          <w:bCs/>
          <w:color w:val="000000"/>
          <w:sz w:val="36"/>
          <w:szCs w:val="36"/>
          <w:shd w:val="clear" w:color="auto" w:fill="FFFFFF"/>
          <w:lang w:eastAsia="zh-CN"/>
        </w:rPr>
        <w:t>出版专业技术人员职业资格考试</w:t>
      </w:r>
      <w:r>
        <w:rPr>
          <w:rFonts w:hint="eastAsia" w:ascii="CESI小标宋-GB2312" w:hAnsi="CESI小标宋-GB2312" w:eastAsia="CESI小标宋-GB2312" w:cs="CESI小标宋-GB2312"/>
          <w:b/>
          <w:bCs/>
          <w:color w:val="000000"/>
          <w:sz w:val="36"/>
          <w:szCs w:val="36"/>
          <w:shd w:val="clear" w:color="auto" w:fill="FFFFFF"/>
        </w:rPr>
        <w:t>报名及免试条件</w:t>
      </w:r>
    </w:p>
    <w:p w14:paraId="665D45DC">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bookmarkStart w:id="1" w:name="_GoBack"/>
      <w:r>
        <w:rPr>
          <w:rFonts w:ascii="仿宋" w:hAnsi="仿宋" w:eastAsia="仿宋" w:cs="仿宋"/>
          <w:color w:val="000000"/>
          <w:sz w:val="32"/>
          <w:szCs w:val="32"/>
          <w:shd w:val="clear" w:color="auto" w:fill="FCFCFC"/>
        </w:rPr>
        <w:t>凡符合《人力资源社会保障部 国家新闻出版署关于深</w:t>
      </w:r>
      <w:bookmarkEnd w:id="1"/>
      <w:r>
        <w:rPr>
          <w:rFonts w:ascii="仿宋" w:hAnsi="仿宋" w:eastAsia="仿宋" w:cs="仿宋"/>
          <w:color w:val="000000"/>
          <w:sz w:val="32"/>
          <w:szCs w:val="32"/>
          <w:shd w:val="clear" w:color="auto" w:fill="FCFCFC"/>
        </w:rPr>
        <w:t>化出版专业技术人员职称制度改革的指导意见》（人社部发[2021]10号），原人事部、原新闻出版总署《关于印发&lt;出版专业技术人员职业资格考试暂行规定&gt;和&lt;出版专业技术人员职业资格考试实施办法&gt;的通知》（人发</w:t>
      </w:r>
      <w:bookmarkStart w:id="0" w:name="_Hlk78884019"/>
      <w:bookmarkEnd w:id="0"/>
      <w:r>
        <w:rPr>
          <w:rFonts w:ascii="仿宋" w:hAnsi="仿宋" w:eastAsia="仿宋" w:cs="仿宋"/>
          <w:color w:val="000000"/>
          <w:sz w:val="32"/>
          <w:szCs w:val="32"/>
          <w:shd w:val="clear" w:color="auto" w:fill="FCFCFC"/>
        </w:rPr>
        <w:t>[2001]86号）和原人事部办公厅《关于部分专业技术人员资格考试安排和考试工作有关问题的通知》（国人厅发[2004]45号）规定报考条件的人员，均可报名参加出版专业技术人员职业资格考试。</w:t>
      </w:r>
    </w:p>
    <w:p w14:paraId="331EAA71">
      <w:pPr>
        <w:pStyle w:val="2"/>
        <w:widowControl/>
        <w:shd w:val="clear" w:color="auto" w:fill="FCFCFC"/>
        <w:spacing w:before="0" w:beforeAutospacing="0" w:after="0" w:afterAutospacing="0" w:line="600" w:lineRule="atLeast"/>
        <w:ind w:firstLine="645"/>
        <w:rPr>
          <w:rFonts w:hint="eastAsia" w:ascii="华文楷体" w:hAnsi="华文楷体" w:eastAsia="华文楷体" w:cs="华文楷体"/>
          <w:color w:val="666666"/>
          <w:sz w:val="32"/>
          <w:szCs w:val="32"/>
        </w:rPr>
      </w:pPr>
      <w:r>
        <w:rPr>
          <w:rFonts w:hint="eastAsia" w:ascii="华文楷体" w:hAnsi="华文楷体" w:eastAsia="华文楷体" w:cs="华文楷体"/>
          <w:color w:val="333333"/>
          <w:sz w:val="32"/>
          <w:szCs w:val="32"/>
          <w:shd w:val="clear" w:color="auto" w:fill="FCFCFC"/>
        </w:rPr>
        <w:t>（一）参加2个科目（考全科）考试条件</w:t>
      </w:r>
    </w:p>
    <w:p w14:paraId="0B2758C7">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1.参加出版专业职业资格考试的人员，必须遵守中华人民共和国宪法和各项法律，认真贯彻执行党和国家有关宣传出版工作的方针、政策，热爱出版工作，恪守职业道德。</w:t>
      </w:r>
    </w:p>
    <w:p w14:paraId="79AFE0E4">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2.报名参加出版专业初级资格考试的人员，除具备第1条所列基本条件外，还必须具备下列条件之一：</w:t>
      </w:r>
    </w:p>
    <w:p w14:paraId="2D7D32CE">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（1）取得大学专科</w:t>
      </w:r>
      <w:r>
        <w:rPr>
          <w:rFonts w:hint="eastAsia" w:ascii="仿宋" w:hAnsi="仿宋" w:eastAsia="仿宋" w:cs="仿宋"/>
          <w:color w:val="000000"/>
          <w:sz w:val="32"/>
          <w:szCs w:val="32"/>
          <w:shd w:val="clear" w:color="auto" w:fill="FCFCFC"/>
          <w:lang w:eastAsia="zh-CN"/>
        </w:rPr>
        <w:t>及</w:t>
      </w:r>
      <w:r>
        <w:rPr>
          <w:rFonts w:ascii="仿宋" w:hAnsi="仿宋" w:eastAsia="仿宋" w:cs="仿宋"/>
          <w:color w:val="000000"/>
          <w:sz w:val="32"/>
          <w:szCs w:val="32"/>
          <w:shd w:val="clear" w:color="auto" w:fill="FCFCFC"/>
        </w:rPr>
        <w:t>以上学历。</w:t>
      </w:r>
    </w:p>
    <w:p w14:paraId="1F3EBC42">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（2）在2001年8月7日前，已受聘担任技术设计员或三级校对专业技术职务。</w:t>
      </w:r>
    </w:p>
    <w:p w14:paraId="312E3FFA">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3.报名参加出版专业中级资格考试的人员，除具备第1条所列基本条件外，还必须具备下列条件之一：</w:t>
      </w:r>
    </w:p>
    <w:p w14:paraId="37F58EBA">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（1）取得大学专科学历，从事出版专业工作满5年。</w:t>
      </w:r>
    </w:p>
    <w:p w14:paraId="7EB68EB1">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（2）取得大学本科学历</w:t>
      </w:r>
      <w:r>
        <w:rPr>
          <w:rFonts w:hint="eastAsia" w:ascii="仿宋" w:hAnsi="仿宋" w:eastAsia="仿宋" w:cs="仿宋"/>
          <w:color w:val="000000"/>
          <w:sz w:val="32"/>
          <w:szCs w:val="32"/>
          <w:shd w:val="clear" w:color="auto" w:fill="FCFCFC"/>
          <w:lang w:eastAsia="zh-CN"/>
        </w:rPr>
        <w:t>或</w:t>
      </w:r>
      <w:r>
        <w:rPr>
          <w:rFonts w:hint="eastAsia" w:ascii="仿宋" w:hAnsi="仿宋" w:eastAsia="仿宋" w:cs="仿宋"/>
          <w:color w:val="auto"/>
          <w:sz w:val="32"/>
          <w:szCs w:val="32"/>
          <w:shd w:val="clear" w:color="auto" w:fill="FCFCFC"/>
          <w:lang w:eastAsia="zh-CN"/>
        </w:rPr>
        <w:t>学士学位</w:t>
      </w:r>
      <w:r>
        <w:rPr>
          <w:rFonts w:ascii="仿宋" w:hAnsi="仿宋" w:eastAsia="仿宋" w:cs="仿宋"/>
          <w:color w:val="auto"/>
          <w:sz w:val="32"/>
          <w:szCs w:val="32"/>
          <w:shd w:val="clear" w:color="auto" w:fill="FCFCFC"/>
        </w:rPr>
        <w:t>，</w:t>
      </w:r>
      <w:r>
        <w:rPr>
          <w:rFonts w:ascii="仿宋" w:hAnsi="仿宋" w:eastAsia="仿宋" w:cs="仿宋"/>
          <w:color w:val="000000"/>
          <w:sz w:val="32"/>
          <w:szCs w:val="32"/>
          <w:shd w:val="clear" w:color="auto" w:fill="FCFCFC"/>
        </w:rPr>
        <w:t>从事出版专业工作满4年。</w:t>
      </w:r>
    </w:p>
    <w:p w14:paraId="4901D739">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（3）取得双学士学位</w:t>
      </w:r>
      <w:r>
        <w:rPr>
          <w:rFonts w:hint="eastAsia" w:ascii="仿宋" w:hAnsi="仿宋" w:eastAsia="仿宋" w:cs="仿宋"/>
          <w:color w:val="000000"/>
          <w:sz w:val="32"/>
          <w:szCs w:val="32"/>
          <w:shd w:val="clear" w:color="auto" w:fill="FCFCFC"/>
          <w:lang w:eastAsia="zh-CN"/>
        </w:rPr>
        <w:t>、</w:t>
      </w:r>
      <w:r>
        <w:rPr>
          <w:rFonts w:hint="eastAsia" w:ascii="仿宋" w:hAnsi="仿宋" w:eastAsia="仿宋" w:cs="仿宋"/>
          <w:color w:val="auto"/>
          <w:sz w:val="32"/>
          <w:szCs w:val="32"/>
          <w:shd w:val="clear" w:color="auto" w:fill="FCFCFC"/>
          <w:lang w:eastAsia="zh-CN"/>
        </w:rPr>
        <w:t>第二学士学位</w:t>
      </w:r>
      <w:r>
        <w:rPr>
          <w:rFonts w:hint="eastAsia" w:ascii="仿宋" w:hAnsi="仿宋" w:eastAsia="仿宋" w:cs="仿宋"/>
          <w:color w:val="000000"/>
          <w:sz w:val="32"/>
          <w:szCs w:val="32"/>
          <w:shd w:val="clear" w:color="auto" w:fill="FCFCFC"/>
          <w:lang w:eastAsia="zh-CN"/>
        </w:rPr>
        <w:t>或</w:t>
      </w:r>
      <w:r>
        <w:rPr>
          <w:rFonts w:ascii="仿宋" w:hAnsi="仿宋" w:eastAsia="仿宋" w:cs="仿宋"/>
          <w:color w:val="000000"/>
          <w:sz w:val="32"/>
          <w:szCs w:val="32"/>
          <w:shd w:val="clear" w:color="auto" w:fill="FCFCFC"/>
        </w:rPr>
        <w:t>研究生班毕业，从事出版专业工作满2年。</w:t>
      </w:r>
    </w:p>
    <w:p w14:paraId="25C73C7D">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（4）取得硕士学位，从事出版专业工作满1年。</w:t>
      </w:r>
    </w:p>
    <w:p w14:paraId="53EA1322">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（5）取得博士学位。</w:t>
      </w:r>
    </w:p>
    <w:p w14:paraId="5B5A8BFD">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（6）在2001年8月7日前，按国家统一规定已受聘担任助理编辑、助理技术编辑、二级校对专业技术职务满4年。</w:t>
      </w:r>
    </w:p>
    <w:p w14:paraId="3AED9E11">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（7）在2001年8月7日前，受聘担任非出版专业中级专业技术职务，从事出版专业技术岗位工作满1年。</w:t>
      </w:r>
    </w:p>
    <w:p w14:paraId="17AE4E57">
      <w:pPr>
        <w:pStyle w:val="2"/>
        <w:widowControl/>
        <w:shd w:val="clear" w:color="auto" w:fill="FCFCFC"/>
        <w:spacing w:before="0" w:beforeAutospacing="0" w:after="0" w:afterAutospacing="0" w:line="600" w:lineRule="atLeast"/>
        <w:ind w:firstLine="645"/>
        <w:rPr>
          <w:rFonts w:ascii="微软雅黑" w:hAnsi="微软雅黑" w:eastAsia="微软雅黑" w:cs="微软雅黑"/>
          <w:color w:val="666666"/>
          <w:sz w:val="27"/>
          <w:szCs w:val="27"/>
        </w:rPr>
      </w:pPr>
      <w:r>
        <w:rPr>
          <w:rFonts w:ascii="华文楷体" w:hAnsi="华文楷体" w:eastAsia="华文楷体" w:cs="华文楷体"/>
          <w:color w:val="333333"/>
          <w:sz w:val="32"/>
          <w:szCs w:val="32"/>
          <w:shd w:val="clear" w:color="auto" w:fill="FCFCFC"/>
        </w:rPr>
        <w:t>（二）参加1个科目（免1科）考试条件</w:t>
      </w:r>
    </w:p>
    <w:p w14:paraId="1FDF361E">
      <w:pPr>
        <w:pStyle w:val="2"/>
        <w:widowControl/>
        <w:shd w:val="clear" w:color="auto" w:fill="FFFFFF"/>
        <w:spacing w:before="0" w:beforeAutospacing="0" w:after="0" w:afterAutospacing="0" w:line="432" w:lineRule="atLeast"/>
        <w:ind w:firstLine="645"/>
        <w:textAlignment w:val="top"/>
        <w:rPr>
          <w:rFonts w:ascii="仿宋" w:hAnsi="仿宋" w:eastAsia="仿宋" w:cs="仿宋"/>
          <w:color w:val="000000"/>
          <w:sz w:val="32"/>
          <w:szCs w:val="32"/>
          <w:shd w:val="clear" w:color="auto" w:fill="FCFCFC"/>
        </w:rPr>
      </w:pPr>
      <w:r>
        <w:rPr>
          <w:rFonts w:ascii="仿宋" w:hAnsi="仿宋" w:eastAsia="仿宋" w:cs="仿宋"/>
          <w:color w:val="000000"/>
          <w:sz w:val="32"/>
          <w:szCs w:val="32"/>
          <w:shd w:val="clear" w:color="auto" w:fill="FCFCFC"/>
        </w:rPr>
        <w:t>在2001年8月7日前，按国家统一规定已受聘担任出版专业初级或中级专业技术职务的人员，只参加相应级别“出版专业理论与实务”一个科目的考试。</w:t>
      </w:r>
    </w:p>
    <w:p w14:paraId="66DCFD1C">
      <w:pPr>
        <w:spacing w:line="520" w:lineRule="exact"/>
        <w:ind w:firstLine="640"/>
        <w:jc w:val="both"/>
        <w:rPr>
          <w:rFonts w:ascii="仿宋" w:hAnsi="仿宋" w:eastAsia="仿宋" w:cs="仿宋"/>
          <w:color w:val="auto"/>
          <w:sz w:val="32"/>
          <w:szCs w:val="32"/>
          <w:shd w:val="clear" w:color="auto" w:fill="FCFCFC"/>
        </w:rPr>
      </w:pPr>
      <w:r>
        <w:rPr>
          <w:rFonts w:ascii="仿宋" w:hAnsi="仿宋" w:eastAsia="仿宋" w:cs="仿宋"/>
          <w:color w:val="000000"/>
          <w:sz w:val="32"/>
          <w:szCs w:val="32"/>
          <w:shd w:val="clear" w:color="auto" w:fill="FCFCFC"/>
        </w:rPr>
        <w:t>报名条件中有关学历的要求，是指经国家教育行政部门认可的正规院校毕业的学历。有关工作年限的要求，是指取得正规学历前后从事本专业工作时间的总和。工作年限计算时间的</w:t>
      </w:r>
      <w:r>
        <w:rPr>
          <w:rFonts w:ascii="仿宋" w:hAnsi="仿宋" w:eastAsia="仿宋" w:cs="仿宋"/>
          <w:color w:val="auto"/>
          <w:sz w:val="32"/>
          <w:szCs w:val="32"/>
          <w:shd w:val="clear" w:color="auto" w:fill="FCFCFC"/>
        </w:rPr>
        <w:t>截止日期为</w:t>
      </w:r>
      <w:r>
        <w:rPr>
          <w:rFonts w:ascii="仿宋" w:hAnsi="仿宋" w:eastAsia="仿宋" w:cs="仿宋"/>
          <w:color w:val="auto"/>
          <w:sz w:val="32"/>
          <w:szCs w:val="32"/>
          <w:shd w:val="clear" w:color="auto" w:fill="FCFCFC"/>
          <w:lang w:val="en"/>
        </w:rPr>
        <w:t>202</w:t>
      </w:r>
      <w:r>
        <w:rPr>
          <w:rFonts w:hint="eastAsia" w:ascii="仿宋" w:hAnsi="仿宋" w:eastAsia="仿宋" w:cs="仿宋"/>
          <w:color w:val="auto"/>
          <w:sz w:val="32"/>
          <w:szCs w:val="32"/>
          <w:shd w:val="clear" w:color="auto" w:fill="FCFCFC"/>
          <w:lang w:val="en-US" w:eastAsia="zh-CN"/>
        </w:rPr>
        <w:t>6</w:t>
      </w:r>
      <w:r>
        <w:rPr>
          <w:rFonts w:ascii="仿宋" w:hAnsi="仿宋" w:eastAsia="仿宋" w:cs="仿宋"/>
          <w:color w:val="auto"/>
          <w:sz w:val="32"/>
          <w:szCs w:val="32"/>
          <w:shd w:val="clear" w:color="auto" w:fill="FCFCFC"/>
        </w:rPr>
        <w:t>年12月31日。</w:t>
      </w:r>
    </w:p>
    <w:p w14:paraId="2CE42E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150" w:afterAutospacing="0" w:line="420" w:lineRule="atLeast"/>
        <w:ind w:left="0" w:right="0" w:firstLine="420"/>
        <w:jc w:val="left"/>
        <w:rPr>
          <w:rFonts w:hint="eastAsia" w:ascii="仿宋" w:hAnsi="仿宋" w:eastAsia="仿宋" w:cs="仿宋"/>
          <w:color w:val="000000"/>
          <w:kern w:val="2"/>
          <w:sz w:val="32"/>
          <w:szCs w:val="32"/>
          <w:shd w:val="clear" w:color="auto" w:fill="FCFCFC"/>
          <w:lang w:val="en-US" w:eastAsia="zh-CN" w:bidi="ar-SA"/>
        </w:rPr>
      </w:pPr>
      <w:r>
        <w:rPr>
          <w:rFonts w:hint="eastAsia" w:ascii="仿宋" w:hAnsi="仿宋" w:eastAsia="仿宋" w:cs="仿宋"/>
          <w:color w:val="000000"/>
          <w:kern w:val="2"/>
          <w:sz w:val="32"/>
          <w:szCs w:val="32"/>
          <w:shd w:val="clear" w:color="auto" w:fill="FCFCFC"/>
          <w:lang w:val="en-US" w:eastAsia="zh-CN" w:bidi="ar-SA"/>
        </w:rPr>
        <w:t>（三）有下列情形之一者，不得参加申请出版专业资格考试：</w:t>
      </w:r>
    </w:p>
    <w:p w14:paraId="5B283A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150" w:afterAutospacing="0" w:line="420" w:lineRule="atLeast"/>
        <w:ind w:left="0" w:right="0" w:firstLine="420"/>
        <w:jc w:val="left"/>
        <w:rPr>
          <w:rFonts w:hint="eastAsia" w:ascii="仿宋" w:hAnsi="仿宋" w:eastAsia="仿宋" w:cs="仿宋"/>
          <w:color w:val="000000"/>
          <w:kern w:val="2"/>
          <w:sz w:val="32"/>
          <w:szCs w:val="32"/>
          <w:shd w:val="clear" w:color="auto" w:fill="FCFCFC"/>
          <w:lang w:val="en-US" w:eastAsia="zh-CN" w:bidi="ar-SA"/>
        </w:rPr>
      </w:pPr>
      <w:r>
        <w:rPr>
          <w:rFonts w:hint="eastAsia" w:ascii="仿宋" w:hAnsi="仿宋" w:eastAsia="仿宋" w:cs="仿宋"/>
          <w:color w:val="000000"/>
          <w:kern w:val="2"/>
          <w:sz w:val="32"/>
          <w:szCs w:val="32"/>
          <w:shd w:val="clear" w:color="auto" w:fill="FCFCFC"/>
          <w:lang w:val="en-US" w:eastAsia="zh-CN" w:bidi="ar-SA"/>
        </w:rPr>
        <w:t>1.不具有完全民事行为能力。</w:t>
      </w:r>
    </w:p>
    <w:p w14:paraId="460E9F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150" w:afterAutospacing="0" w:line="420" w:lineRule="atLeast"/>
        <w:ind w:left="0" w:right="0" w:firstLine="420"/>
        <w:jc w:val="left"/>
        <w:rPr>
          <w:rFonts w:hint="eastAsia" w:ascii="仿宋" w:hAnsi="仿宋" w:eastAsia="仿宋" w:cs="仿宋"/>
          <w:color w:val="000000"/>
          <w:kern w:val="2"/>
          <w:sz w:val="32"/>
          <w:szCs w:val="32"/>
          <w:shd w:val="clear" w:color="auto" w:fill="FCFCFC"/>
          <w:lang w:val="en-US" w:eastAsia="zh-CN" w:bidi="ar-SA"/>
        </w:rPr>
      </w:pPr>
      <w:r>
        <w:rPr>
          <w:rFonts w:hint="eastAsia" w:ascii="仿宋" w:hAnsi="仿宋" w:eastAsia="仿宋" w:cs="仿宋"/>
          <w:color w:val="000000"/>
          <w:kern w:val="2"/>
          <w:sz w:val="32"/>
          <w:szCs w:val="32"/>
          <w:shd w:val="clear" w:color="auto" w:fill="FCFCFC"/>
          <w:lang w:val="en-US" w:eastAsia="zh-CN" w:bidi="ar-SA"/>
        </w:rPr>
        <w:t>2.违犯出版法规受到严厉惩处。</w:t>
      </w:r>
    </w:p>
    <w:p w14:paraId="2905063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150" w:afterAutospacing="0" w:line="420" w:lineRule="atLeast"/>
        <w:ind w:left="0" w:right="0" w:firstLine="420"/>
        <w:jc w:val="left"/>
        <w:rPr>
          <w:rFonts w:hint="eastAsia" w:ascii="仿宋" w:hAnsi="仿宋" w:eastAsia="仿宋" w:cs="仿宋"/>
          <w:color w:val="000000"/>
          <w:kern w:val="2"/>
          <w:sz w:val="32"/>
          <w:szCs w:val="32"/>
          <w:shd w:val="clear" w:color="auto" w:fill="FCFCFC"/>
          <w:lang w:val="en-US" w:eastAsia="zh-CN" w:bidi="ar-SA"/>
        </w:rPr>
      </w:pPr>
      <w:r>
        <w:rPr>
          <w:rFonts w:hint="eastAsia" w:ascii="仿宋" w:hAnsi="仿宋" w:eastAsia="仿宋" w:cs="仿宋"/>
          <w:color w:val="000000"/>
          <w:kern w:val="2"/>
          <w:sz w:val="32"/>
          <w:szCs w:val="32"/>
          <w:shd w:val="clear" w:color="auto" w:fill="FCFCFC"/>
          <w:lang w:val="en-US" w:eastAsia="zh-CN" w:bidi="ar-SA"/>
        </w:rPr>
        <w:t>3.有刑事犯罪记录。</w:t>
      </w:r>
    </w:p>
    <w:p w14:paraId="68EBCBA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150" w:afterAutospacing="0" w:line="420" w:lineRule="atLeast"/>
        <w:ind w:left="0" w:right="0" w:firstLine="420"/>
        <w:jc w:val="left"/>
        <w:rPr>
          <w:rFonts w:hint="eastAsia" w:ascii="仿宋" w:hAnsi="仿宋" w:eastAsia="仿宋" w:cs="仿宋"/>
          <w:color w:val="000000"/>
          <w:kern w:val="2"/>
          <w:sz w:val="32"/>
          <w:szCs w:val="32"/>
          <w:shd w:val="clear" w:color="auto" w:fill="FCFCFC"/>
          <w:lang w:val="en-US" w:eastAsia="zh-CN" w:bidi="ar-SA"/>
        </w:rPr>
      </w:pPr>
      <w:r>
        <w:rPr>
          <w:rFonts w:hint="eastAsia" w:ascii="仿宋" w:hAnsi="仿宋" w:eastAsia="仿宋" w:cs="仿宋"/>
          <w:color w:val="000000"/>
          <w:kern w:val="2"/>
          <w:sz w:val="32"/>
          <w:szCs w:val="32"/>
          <w:shd w:val="clear" w:color="auto" w:fill="FCFCFC"/>
          <w:lang w:val="en-US" w:eastAsia="zh-CN" w:bidi="ar-SA"/>
        </w:rPr>
        <w:t>（四）有下列情形之一者，由新闻出版行政主管部门吊销其专业技术资格，由发证机关收回其职业资格证书，２年内不得再参加出版专业资格考试：</w:t>
      </w:r>
    </w:p>
    <w:p w14:paraId="31D02D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150" w:afterAutospacing="0" w:line="420" w:lineRule="atLeast"/>
        <w:ind w:left="0" w:right="0" w:firstLine="420"/>
        <w:jc w:val="left"/>
        <w:rPr>
          <w:rFonts w:hint="eastAsia" w:ascii="仿宋" w:hAnsi="仿宋" w:eastAsia="仿宋" w:cs="仿宋"/>
          <w:color w:val="000000"/>
          <w:kern w:val="2"/>
          <w:sz w:val="32"/>
          <w:szCs w:val="32"/>
          <w:shd w:val="clear" w:color="auto" w:fill="FCFCFC"/>
          <w:lang w:val="en-US" w:eastAsia="zh-CN" w:bidi="ar-SA"/>
        </w:rPr>
      </w:pPr>
      <w:r>
        <w:rPr>
          <w:rFonts w:hint="eastAsia" w:ascii="仿宋" w:hAnsi="仿宋" w:eastAsia="仿宋" w:cs="仿宋"/>
          <w:color w:val="000000"/>
          <w:kern w:val="2"/>
          <w:sz w:val="32"/>
          <w:szCs w:val="32"/>
          <w:shd w:val="clear" w:color="auto" w:fill="FCFCFC"/>
          <w:lang w:val="en-US" w:eastAsia="zh-CN" w:bidi="ar-SA"/>
        </w:rPr>
        <w:t>1.伪造学历和出版专业工作资历证明。</w:t>
      </w:r>
    </w:p>
    <w:p w14:paraId="71230C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150" w:afterAutospacing="0" w:line="420" w:lineRule="atLeast"/>
        <w:ind w:left="0" w:right="0" w:firstLine="420"/>
        <w:jc w:val="left"/>
        <w:rPr>
          <w:rFonts w:hint="eastAsia" w:ascii="仿宋" w:hAnsi="仿宋" w:eastAsia="仿宋" w:cs="仿宋"/>
          <w:color w:val="000000"/>
          <w:kern w:val="2"/>
          <w:sz w:val="32"/>
          <w:szCs w:val="32"/>
          <w:shd w:val="clear" w:color="auto" w:fill="FCFCFC"/>
          <w:lang w:val="en-US" w:eastAsia="zh-CN" w:bidi="ar-SA"/>
        </w:rPr>
      </w:pPr>
      <w:r>
        <w:rPr>
          <w:rFonts w:hint="eastAsia" w:ascii="仿宋" w:hAnsi="仿宋" w:eastAsia="仿宋" w:cs="仿宋"/>
          <w:color w:val="000000"/>
          <w:kern w:val="2"/>
          <w:sz w:val="32"/>
          <w:szCs w:val="32"/>
          <w:shd w:val="clear" w:color="auto" w:fill="FCFCFC"/>
          <w:lang w:val="en-US" w:eastAsia="zh-CN" w:bidi="ar-SA"/>
        </w:rPr>
        <w:t>2.考试期间有违纪行为。</w:t>
      </w:r>
    </w:p>
    <w:p w14:paraId="6BAF2B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150" w:afterAutospacing="0" w:line="420" w:lineRule="atLeast"/>
        <w:ind w:left="0" w:right="0" w:firstLine="420"/>
        <w:jc w:val="left"/>
        <w:rPr>
          <w:rFonts w:hint="eastAsia" w:ascii="仿宋" w:hAnsi="仿宋" w:eastAsia="仿宋" w:cs="仿宋"/>
          <w:color w:val="000000"/>
          <w:kern w:val="2"/>
          <w:sz w:val="32"/>
          <w:szCs w:val="32"/>
          <w:shd w:val="clear" w:color="auto" w:fill="FCFCFC"/>
          <w:lang w:val="en-US" w:eastAsia="zh-CN" w:bidi="ar-SA"/>
        </w:rPr>
      </w:pPr>
      <w:r>
        <w:rPr>
          <w:rFonts w:hint="eastAsia" w:ascii="仿宋" w:hAnsi="仿宋" w:eastAsia="仿宋" w:cs="仿宋"/>
          <w:color w:val="000000"/>
          <w:kern w:val="2"/>
          <w:sz w:val="32"/>
          <w:szCs w:val="32"/>
          <w:shd w:val="clear" w:color="auto" w:fill="FCFCFC"/>
          <w:lang w:val="en-US" w:eastAsia="zh-CN" w:bidi="ar-SA"/>
        </w:rPr>
        <w:t>3.国务院新闻出版和人事行政主管部门规定的其他情形。</w:t>
      </w:r>
    </w:p>
    <w:p w14:paraId="31192672">
      <w:pPr>
        <w:rPr>
          <w:rFonts w:hint="default" w:eastAsiaTheme="minorEastAsia"/>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Arial Unicode MS"/>
    <w:panose1 w:val="02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CESI小标宋-GB2312">
    <w:altName w:val="宋体"/>
    <w:panose1 w:val="02000500000000000000"/>
    <w:charset w:val="86"/>
    <w:family w:val="auto"/>
    <w:pitch w:val="default"/>
    <w:sig w:usb0="00000000" w:usb1="00000000" w:usb2="00000010" w:usb3="00000000" w:csb0="0004000F"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FF1468"/>
    <w:rsid w:val="17AA7EBB"/>
    <w:rsid w:val="32A74E37"/>
    <w:rsid w:val="38E4383F"/>
    <w:rsid w:val="3F95069E"/>
    <w:rsid w:val="513A14BC"/>
    <w:rsid w:val="FBFF1A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1028</Words>
  <Characters>1075</Characters>
  <Lines>0</Lines>
  <Paragraphs>0</Paragraphs>
  <TotalTime>13</TotalTime>
  <ScaleCrop>false</ScaleCrop>
  <LinksUpToDate>false</LinksUpToDate>
  <CharactersWithSpaces>1076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2025-05-20T08:39:00Z</dcterms:created>
  <dc:creator>Administrator</dc:creator>
  <cp:lastModifiedBy>lenovo</cp:lastModifiedBy>
  <cp:lastPrinted>2026-06-23T07:38:24Z</cp:lastPrinted>
  <dcterms:modified xsi:type="dcterms:W3CDTF">2026-06-23T07:38:28Z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eyJoZGlkIjoiM2IwYzRlZWUxOTYxZmE3ZTkzOWVhMzEzMDdlYWEyZDUifQ==</vt:lpwstr>
  </property>
  <property fmtid="{D5CDD505-2E9C-101B-9397-08002B2CF9AE}" pid="4" name="ICV">
    <vt:lpwstr>1F405886E9BF4C2A8A11136721DF6FD1_12</vt:lpwstr>
  </property>
</Properties>
</file>