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1D85B">
      <w:pPr>
        <w:jc w:val="center"/>
        <w:rPr>
          <w:rFonts w:ascii="宋体" w:hAnsi="宋体" w:eastAsia="宋体"/>
          <w:b/>
          <w:sz w:val="44"/>
          <w:szCs w:val="44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-542925</wp:posOffset>
                </wp:positionV>
                <wp:extent cx="733425" cy="400050"/>
                <wp:effectExtent l="4445" t="5080" r="5080" b="1397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7BEE3DF">
                            <w:pP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-57pt;margin-top:-42.75pt;height:31.5pt;width:57.75pt;z-index:251659264;mso-width-relative:page;mso-height-relative:page;" fillcolor="#FFFFFF" filled="t" stroked="t" coordsize="21600,21600" o:gfxdata="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Y4qpetcAAAAKAQAADwAAAAAAAAABACAAAAAiAAAAZHJzL2Rvd25yZXYu&#10;eG1sUEsBAhQAFAAAAAgAh07iQIqQZ9H8AQAAKAQAAA4AAAAAAAAAAQAgAAAAJgEAAGRycy9lMm9E&#10;b2MueG1sUEsFBgAAAAAGAAYAWQEAAJQ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17BEE3DF">
                      <w:pP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</w:rPr>
                        <w:t>附件</w:t>
                      </w:r>
                      <w:r>
                        <w:rPr>
                          <w:rFonts w:hint="eastAsia" w:ascii="黑体" w:hAnsi="黑体" w:eastAsia="黑体" w:cs="黑体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 w:eastAsia="宋体"/>
          <w:b/>
          <w:sz w:val="44"/>
          <w:szCs w:val="44"/>
        </w:rPr>
        <w:t>消防工程相关专业新旧对照表</w:t>
      </w:r>
    </w:p>
    <w:tbl>
      <w:tblPr>
        <w:tblStyle w:val="5"/>
        <w:tblW w:w="90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163"/>
        <w:gridCol w:w="3358"/>
      </w:tblGrid>
      <w:tr w14:paraId="656DD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518" w:type="dxa"/>
            <w:vAlign w:val="center"/>
          </w:tcPr>
          <w:p w14:paraId="0906E5CA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专业划分</w:t>
            </w:r>
          </w:p>
        </w:tc>
        <w:tc>
          <w:tcPr>
            <w:tcW w:w="3163" w:type="dxa"/>
            <w:vAlign w:val="center"/>
          </w:tcPr>
          <w:p w14:paraId="32A31494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专业名称（</w:t>
            </w:r>
            <w:r>
              <w:rPr>
                <w:rFonts w:ascii="黑体" w:hAnsi="黑体" w:eastAsia="黑体"/>
                <w:sz w:val="30"/>
                <w:szCs w:val="30"/>
              </w:rPr>
              <w:t>98</w:t>
            </w:r>
            <w:r>
              <w:rPr>
                <w:rFonts w:hint="eastAsia" w:ascii="黑体" w:hAnsi="黑体" w:eastAsia="黑体"/>
                <w:sz w:val="30"/>
                <w:szCs w:val="30"/>
              </w:rPr>
              <w:t>版）</w:t>
            </w:r>
          </w:p>
        </w:tc>
        <w:tc>
          <w:tcPr>
            <w:tcW w:w="3358" w:type="dxa"/>
            <w:vAlign w:val="center"/>
          </w:tcPr>
          <w:p w14:paraId="7DFDFCCD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旧专业名称（</w:t>
            </w:r>
            <w:r>
              <w:rPr>
                <w:rFonts w:ascii="黑体" w:hAnsi="黑体" w:eastAsia="黑体"/>
                <w:sz w:val="30"/>
                <w:szCs w:val="30"/>
              </w:rPr>
              <w:t>98</w:t>
            </w:r>
            <w:r>
              <w:rPr>
                <w:rFonts w:hint="eastAsia" w:ascii="黑体" w:hAnsi="黑体" w:eastAsia="黑体"/>
                <w:sz w:val="30"/>
                <w:szCs w:val="30"/>
              </w:rPr>
              <w:t>年前）</w:t>
            </w:r>
          </w:p>
        </w:tc>
      </w:tr>
      <w:tr w14:paraId="0ABD9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8" w:hRule="atLeast"/>
        </w:trPr>
        <w:tc>
          <w:tcPr>
            <w:tcW w:w="2518" w:type="dxa"/>
            <w:vMerge w:val="restart"/>
            <w:vAlign w:val="center"/>
          </w:tcPr>
          <w:p w14:paraId="4B5882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工学类相关专业</w:t>
            </w:r>
          </w:p>
        </w:tc>
        <w:tc>
          <w:tcPr>
            <w:tcW w:w="3163" w:type="dxa"/>
            <w:vAlign w:val="center"/>
          </w:tcPr>
          <w:p w14:paraId="0CB7FA9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电气工程及其自动化</w:t>
            </w:r>
          </w:p>
          <w:p w14:paraId="530E063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电子信息工程</w:t>
            </w:r>
          </w:p>
          <w:p w14:paraId="65C4CFB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通信工程</w:t>
            </w:r>
          </w:p>
          <w:p w14:paraId="3CA9827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计算机科学与技术</w:t>
            </w:r>
          </w:p>
        </w:tc>
        <w:tc>
          <w:tcPr>
            <w:tcW w:w="3358" w:type="dxa"/>
          </w:tcPr>
          <w:p w14:paraId="06BE24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电力系统及其自动化</w:t>
            </w:r>
          </w:p>
          <w:p w14:paraId="613BB4D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高电压与绝缘技术</w:t>
            </w:r>
          </w:p>
          <w:p w14:paraId="3256D1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电气技术（部分）</w:t>
            </w:r>
          </w:p>
          <w:p w14:paraId="7122C30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电机电器及其控制</w:t>
            </w:r>
          </w:p>
          <w:p w14:paraId="5E3C004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光源与照明</w:t>
            </w:r>
          </w:p>
          <w:p w14:paraId="62F02EE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电气工程及其自动化</w:t>
            </w:r>
          </w:p>
          <w:p w14:paraId="517D69A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电子工程</w:t>
            </w:r>
          </w:p>
          <w:p w14:paraId="163F7C1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应用电子技术</w:t>
            </w:r>
          </w:p>
          <w:p w14:paraId="7B96A51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信息工程</w:t>
            </w:r>
          </w:p>
          <w:p w14:paraId="7F6DDB9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广播电视工程</w:t>
            </w:r>
          </w:p>
          <w:p w14:paraId="3ACE4FA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电子信息工程</w:t>
            </w:r>
          </w:p>
          <w:p w14:paraId="3CA2647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无线电技术与信息系统</w:t>
            </w:r>
          </w:p>
          <w:p w14:paraId="3B8739F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电子与信息技术</w:t>
            </w:r>
          </w:p>
          <w:p w14:paraId="5284FE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公共安全图像技术</w:t>
            </w:r>
          </w:p>
          <w:p w14:paraId="0AC8739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通信工程</w:t>
            </w:r>
          </w:p>
          <w:p w14:paraId="33B7ACE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计算机通信</w:t>
            </w:r>
          </w:p>
          <w:p w14:paraId="0C264E3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计算机及应用</w:t>
            </w:r>
          </w:p>
          <w:p w14:paraId="615DCDE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计算机软件</w:t>
            </w:r>
          </w:p>
          <w:p w14:paraId="55D43BD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软件工程</w:t>
            </w:r>
          </w:p>
        </w:tc>
      </w:tr>
      <w:tr w14:paraId="50A03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Merge w:val="continue"/>
          </w:tcPr>
          <w:p w14:paraId="04D9088D">
            <w:pPr>
              <w:rPr>
                <w:sz w:val="24"/>
              </w:rPr>
            </w:pPr>
          </w:p>
        </w:tc>
        <w:tc>
          <w:tcPr>
            <w:tcW w:w="3163" w:type="dxa"/>
            <w:vAlign w:val="center"/>
          </w:tcPr>
          <w:p w14:paraId="1758867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建筑学</w:t>
            </w:r>
          </w:p>
          <w:p w14:paraId="134423B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城市规划</w:t>
            </w:r>
          </w:p>
          <w:p w14:paraId="5C2019C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土木工程</w:t>
            </w:r>
          </w:p>
          <w:p w14:paraId="044A33B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建筑环境与设备工程</w:t>
            </w:r>
          </w:p>
          <w:p w14:paraId="0388DF0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给水排水工程</w:t>
            </w:r>
          </w:p>
        </w:tc>
        <w:tc>
          <w:tcPr>
            <w:tcW w:w="3358" w:type="dxa"/>
          </w:tcPr>
          <w:p w14:paraId="5D09098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建筑学</w:t>
            </w:r>
          </w:p>
          <w:p w14:paraId="40720E9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城市规划</w:t>
            </w:r>
          </w:p>
          <w:p w14:paraId="6815DE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城镇建设（部分）</w:t>
            </w:r>
          </w:p>
          <w:p w14:paraId="27BD948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总图设计与运输工程（部分）</w:t>
            </w:r>
          </w:p>
          <w:p w14:paraId="41948F0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矿井建设</w:t>
            </w:r>
          </w:p>
          <w:p w14:paraId="26B7958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建筑工程</w:t>
            </w:r>
          </w:p>
          <w:p w14:paraId="4B30AC9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城镇建设（部分）</w:t>
            </w:r>
          </w:p>
          <w:p w14:paraId="039B08D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交通土建工程</w:t>
            </w:r>
          </w:p>
          <w:p w14:paraId="211896D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工业设备安装工程</w:t>
            </w:r>
          </w:p>
          <w:p w14:paraId="4B5E928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涉外建筑工程</w:t>
            </w:r>
          </w:p>
          <w:p w14:paraId="29B4412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土木工程</w:t>
            </w:r>
          </w:p>
          <w:p w14:paraId="6684E83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供热通风与空调工程</w:t>
            </w:r>
          </w:p>
          <w:p w14:paraId="59F5F4B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城市燃气工程</w:t>
            </w:r>
          </w:p>
          <w:p w14:paraId="3C8E8C4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供热空调与燃气工程</w:t>
            </w:r>
          </w:p>
          <w:p w14:paraId="0E9B0A8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给水排水工程</w:t>
            </w:r>
          </w:p>
        </w:tc>
      </w:tr>
      <w:tr w14:paraId="15157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Merge w:val="continue"/>
          </w:tcPr>
          <w:p w14:paraId="4126D00E">
            <w:pPr>
              <w:rPr>
                <w:sz w:val="24"/>
              </w:rPr>
            </w:pPr>
          </w:p>
        </w:tc>
        <w:tc>
          <w:tcPr>
            <w:tcW w:w="3163" w:type="dxa"/>
            <w:vAlign w:val="center"/>
          </w:tcPr>
          <w:p w14:paraId="4AD4D1D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安全工程</w:t>
            </w:r>
          </w:p>
        </w:tc>
        <w:tc>
          <w:tcPr>
            <w:tcW w:w="3358" w:type="dxa"/>
          </w:tcPr>
          <w:p w14:paraId="4EA1BFE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矿山通风与安全</w:t>
            </w:r>
          </w:p>
          <w:p w14:paraId="003540D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安全工程</w:t>
            </w:r>
          </w:p>
        </w:tc>
      </w:tr>
      <w:tr w14:paraId="3FA89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Merge w:val="continue"/>
          </w:tcPr>
          <w:p w14:paraId="7466DEFA">
            <w:pPr>
              <w:rPr>
                <w:sz w:val="24"/>
              </w:rPr>
            </w:pPr>
          </w:p>
        </w:tc>
        <w:tc>
          <w:tcPr>
            <w:tcW w:w="3163" w:type="dxa"/>
            <w:vAlign w:val="center"/>
          </w:tcPr>
          <w:p w14:paraId="780E86A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化学工程与工艺</w:t>
            </w:r>
          </w:p>
        </w:tc>
        <w:tc>
          <w:tcPr>
            <w:tcW w:w="3358" w:type="dxa"/>
          </w:tcPr>
          <w:p w14:paraId="49927A4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化学工程</w:t>
            </w:r>
          </w:p>
          <w:p w14:paraId="39A3E97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化工工艺</w:t>
            </w:r>
          </w:p>
          <w:p w14:paraId="463CA96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工业分析</w:t>
            </w:r>
          </w:p>
          <w:p w14:paraId="4526A2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化学工程与工艺</w:t>
            </w:r>
          </w:p>
        </w:tc>
      </w:tr>
      <w:tr w14:paraId="0FABE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Align w:val="center"/>
          </w:tcPr>
          <w:p w14:paraId="3A1D31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管理学类相关专业</w:t>
            </w:r>
          </w:p>
        </w:tc>
        <w:tc>
          <w:tcPr>
            <w:tcW w:w="3163" w:type="dxa"/>
            <w:vAlign w:val="center"/>
          </w:tcPr>
          <w:p w14:paraId="1D62D9A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管理科学</w:t>
            </w:r>
          </w:p>
          <w:p w14:paraId="4AE2E62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工业工程</w:t>
            </w:r>
          </w:p>
          <w:p w14:paraId="50B2D2A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工程管理</w:t>
            </w:r>
          </w:p>
        </w:tc>
        <w:tc>
          <w:tcPr>
            <w:tcW w:w="3358" w:type="dxa"/>
          </w:tcPr>
          <w:p w14:paraId="792AFC2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管理科学</w:t>
            </w:r>
          </w:p>
          <w:p w14:paraId="277DDC4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系统工程（部分）</w:t>
            </w:r>
          </w:p>
          <w:p w14:paraId="0D6D3C5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工业工程</w:t>
            </w:r>
          </w:p>
          <w:p w14:paraId="1BE85A4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管理工程（部分）</w:t>
            </w:r>
          </w:p>
          <w:p w14:paraId="49D9CCA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涉外建筑工程营造与管理</w:t>
            </w:r>
          </w:p>
          <w:p w14:paraId="4FE9598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国际工程管理</w:t>
            </w:r>
          </w:p>
        </w:tc>
      </w:tr>
    </w:tbl>
    <w:p w14:paraId="0D526898">
      <w:pPr>
        <w:rPr>
          <w:rFonts w:ascii="仿宋"/>
          <w:sz w:val="24"/>
        </w:rPr>
      </w:pPr>
      <w:r>
        <w:rPr>
          <w:rFonts w:hint="eastAsia" w:ascii="仿宋" w:hAnsi="仿宋"/>
          <w:sz w:val="24"/>
        </w:rPr>
        <w:t>注：表中“专业名称”指中华人民共和国教育部高等教育司</w:t>
      </w:r>
      <w:r>
        <w:rPr>
          <w:rFonts w:ascii="仿宋" w:hAnsi="仿宋"/>
          <w:sz w:val="24"/>
        </w:rPr>
        <w:t>1998</w:t>
      </w:r>
      <w:r>
        <w:rPr>
          <w:rFonts w:hint="eastAsia" w:ascii="仿宋" w:hAnsi="仿宋"/>
          <w:sz w:val="24"/>
        </w:rPr>
        <w:t>年颁布的《普通高等学校本科专业目录和专业介绍》中规定的专业名称；“旧专业名称”指</w:t>
      </w:r>
      <w:r>
        <w:rPr>
          <w:rFonts w:ascii="仿宋" w:hAnsi="仿宋"/>
          <w:sz w:val="24"/>
        </w:rPr>
        <w:t>1998</w:t>
      </w:r>
      <w:r>
        <w:rPr>
          <w:rFonts w:hint="eastAsia" w:ascii="仿宋" w:hAnsi="仿宋"/>
          <w:sz w:val="24"/>
        </w:rPr>
        <w:t>年《普通高等学校本科专业目录和专业介绍》颁布前各院校所采用的专业名称。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0A6264"/>
    <w:rsid w:val="4B1A5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8"/>
    <w:qFormat/>
    <w:uiPriority w:val="99"/>
    <w:pPr>
      <w:spacing w:before="240" w:after="60"/>
      <w:jc w:val="left"/>
      <w:outlineLvl w:val="0"/>
    </w:pPr>
    <w:rPr>
      <w:rFonts w:ascii="Cambria" w:hAnsi="Cambria" w:eastAsia="黑体"/>
      <w:b/>
      <w:bCs/>
      <w:szCs w:val="32"/>
    </w:rPr>
  </w:style>
  <w:style w:type="table" w:styleId="6">
    <w:name w:val="Table Grid"/>
    <w:basedOn w:val="5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标题 字符"/>
    <w:link w:val="4"/>
    <w:qFormat/>
    <w:locked/>
    <w:uiPriority w:val="99"/>
    <w:rPr>
      <w:rFonts w:ascii="Cambria" w:hAnsi="Cambria" w:eastAsia="黑体" w:cs="Times New Roman"/>
      <w:b/>
      <w:bCs/>
      <w:kern w:val="2"/>
      <w:sz w:val="32"/>
      <w:szCs w:val="32"/>
    </w:rPr>
  </w:style>
  <w:style w:type="character" w:customStyle="1" w:styleId="9">
    <w:name w:val="页眉 字符"/>
    <w:link w:val="3"/>
    <w:semiHidden/>
    <w:qFormat/>
    <w:locked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0">
    <w:name w:val="页脚 字符"/>
    <w:link w:val="2"/>
    <w:semiHidden/>
    <w:qFormat/>
    <w:locked/>
    <w:uiPriority w:val="99"/>
    <w:rPr>
      <w:rFonts w:ascii="Times New Roman" w:hAnsi="Times New Roman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Www.SangSan.Cn</Company>
  <Pages>2</Pages>
  <Words>520</Words>
  <Characters>528</Characters>
  <Lines>4</Lines>
  <Paragraphs>1</Paragraphs>
  <TotalTime>0</TotalTime>
  <ScaleCrop>false</ScaleCrop>
  <LinksUpToDate>false</LinksUpToDate>
  <CharactersWithSpaces>528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2015-10-09T17:08:00Z</dcterms:created>
  <dc:creator>Windows 用户</dc:creator>
  <cp:lastModifiedBy>绿水青山</cp:lastModifiedBy>
  <cp:lastPrinted>2016-07-15T23:28:00Z</cp:lastPrinted>
  <dcterms:modified xsi:type="dcterms:W3CDTF">2026-07-28T03:14:55Z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E74458B2C54645C5A68B10736E7A2C34_13</vt:lpwstr>
  </property>
  <property fmtid="{D5CDD505-2E9C-101B-9397-08002B2CF9AE}" pid="4" name="KSOTemplateDocerSaveRecord">
    <vt:lpwstr>eyJoZGlkIjoiMDIxMmY0OGQwODQzZjE3ODEzMjdmN2I4MDEwNGRlYjkiLCJ1c2VySWQiOiI2NjYwNDQwMzQifQ==</vt:lpwstr>
  </property>
</Properties>
</file>